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仿宋"/>
          <w:sz w:val="32"/>
          <w:szCs w:val="36"/>
        </w:rPr>
      </w:pPr>
      <w:r>
        <w:rPr>
          <w:rFonts w:hint="eastAsia" w:ascii="黑体" w:hAnsi="黑体" w:eastAsia="黑体" w:cs="仿宋"/>
          <w:sz w:val="32"/>
          <w:szCs w:val="36"/>
        </w:rPr>
        <w:t>附件1：</w:t>
      </w:r>
    </w:p>
    <w:p>
      <w:pPr>
        <w:spacing w:line="540" w:lineRule="exact"/>
        <w:rPr>
          <w:rFonts w:ascii="黑体" w:hAnsi="黑体" w:eastAsia="黑体" w:cs="仿宋"/>
          <w:sz w:val="32"/>
          <w:szCs w:val="36"/>
        </w:rPr>
      </w:pPr>
    </w:p>
    <w:p>
      <w:pPr>
        <w:spacing w:line="54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厦门大学嘉庚学院第二十届学生会主席团</w:t>
      </w:r>
    </w:p>
    <w:p>
      <w:pPr>
        <w:spacing w:line="54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候选人预备人选推荐办法</w:t>
      </w:r>
    </w:p>
    <w:p>
      <w:pPr>
        <w:spacing w:line="540" w:lineRule="exact"/>
        <w:jc w:val="center"/>
        <w:rPr>
          <w:rFonts w:ascii="方正小标宋简体" w:hAnsi="黑体" w:eastAsia="方正小标宋简体" w:cs="黑体"/>
          <w:bCs/>
          <w:sz w:val="44"/>
          <w:szCs w:val="44"/>
        </w:rPr>
      </w:pPr>
      <w:bookmarkStart w:id="0" w:name="_GoBack"/>
      <w:bookmarkEnd w:id="0"/>
    </w:p>
    <w:p>
      <w:pPr>
        <w:spacing w:line="540" w:lineRule="exact"/>
        <w:ind w:firstLine="561"/>
        <w:jc w:val="both"/>
        <w:rPr>
          <w:rFonts w:ascii="仿宋_GB2312" w:hAnsi="仿宋" w:eastAsia="仿宋_GB2312" w:cs="仿宋"/>
          <w:sz w:val="32"/>
          <w:szCs w:val="36"/>
        </w:rPr>
      </w:pPr>
      <w:r>
        <w:rPr>
          <w:rFonts w:hint="eastAsia" w:ascii="Times New Roman" w:hAnsi="Times New Roman" w:eastAsia="仿宋_GB2312" w:cs="仿宋_GB2312"/>
          <w:color w:val="000000"/>
          <w:sz w:val="32"/>
          <w:szCs w:val="32"/>
        </w:rPr>
        <w:t>为深入贯彻习近平新时代中国特色社会主义思想</w:t>
      </w:r>
      <w:r>
        <w:rPr>
          <w:rFonts w:hint="eastAsia" w:eastAsia="仿宋_GB2312" w:cs="仿宋_GB2312"/>
          <w:color w:val="000000"/>
          <w:sz w:val="32"/>
          <w:szCs w:val="32"/>
        </w:rPr>
        <w:t>特别是</w:t>
      </w:r>
      <w:r>
        <w:rPr>
          <w:rFonts w:hint="eastAsia" w:ascii="Times New Roman" w:hAnsi="Times New Roman" w:eastAsia="仿宋_GB2312" w:cs="仿宋_GB2312"/>
          <w:color w:val="000000"/>
          <w:sz w:val="32"/>
          <w:szCs w:val="32"/>
        </w:rPr>
        <w:t>习近平总书记关于青年工作的重要思想，落实团中央、教育部、全国学联印发的《学联学生会组织改革方案》（中青联发〔2017〕4号）和《关于推动高校学生会（研究生会）深化改革的若干意见》（中青联发〔2019〕9号），</w:t>
      </w:r>
      <w:r>
        <w:rPr>
          <w:rFonts w:hint="eastAsia" w:ascii="仿宋_GB2312" w:eastAsia="仿宋_GB2312" w:cs="仿宋_GB2312"/>
          <w:sz w:val="32"/>
          <w:szCs w:val="32"/>
        </w:rPr>
        <w:t>切实推进厦门大学</w:t>
      </w:r>
      <w:r>
        <w:rPr>
          <w:rFonts w:hint="eastAsia" w:ascii="Times New Roman" w:hAnsi="Times New Roman" w:eastAsia="仿宋_GB2312" w:cs="Times New Roman"/>
          <w:sz w:val="32"/>
          <w:szCs w:val="32"/>
        </w:rPr>
        <w:t>嘉庚学院</w:t>
      </w:r>
      <w:r>
        <w:rPr>
          <w:rFonts w:hint="eastAsia" w:ascii="仿宋_GB2312" w:eastAsia="仿宋_GB2312" w:cs="仿宋_GB2312"/>
          <w:sz w:val="32"/>
          <w:szCs w:val="32"/>
        </w:rPr>
        <w:t>学生会组织改革创新，服务学校发展和人才培养，</w:t>
      </w:r>
      <w:r>
        <w:rPr>
          <w:rFonts w:hint="eastAsia" w:ascii="仿宋_GB2312" w:hAnsi="仿宋" w:eastAsia="仿宋_GB2312" w:cs="仿宋"/>
          <w:sz w:val="32"/>
          <w:szCs w:val="36"/>
        </w:rPr>
        <w:t>现制定厦门大学</w:t>
      </w:r>
      <w:r>
        <w:rPr>
          <w:rFonts w:hint="eastAsia" w:ascii="Times New Roman" w:hAnsi="Times New Roman" w:eastAsia="仿宋_GB2312" w:cs="Times New Roman"/>
          <w:sz w:val="32"/>
          <w:szCs w:val="32"/>
        </w:rPr>
        <w:t>嘉庚学院</w:t>
      </w:r>
      <w:r>
        <w:rPr>
          <w:rFonts w:hint="eastAsia" w:ascii="仿宋_GB2312" w:hAnsi="仿宋" w:eastAsia="仿宋_GB2312" w:cs="仿宋"/>
          <w:sz w:val="32"/>
          <w:szCs w:val="36"/>
        </w:rPr>
        <w:t>第二十届学生会主席团候选人预备人选推荐办法。</w:t>
      </w:r>
    </w:p>
    <w:p>
      <w:pPr>
        <w:spacing w:line="540" w:lineRule="exact"/>
        <w:ind w:firstLine="561"/>
        <w:jc w:val="both"/>
        <w:rPr>
          <w:rFonts w:ascii="黑体" w:hAnsi="黑体" w:eastAsia="黑体" w:cs="黑体"/>
          <w:sz w:val="32"/>
          <w:szCs w:val="36"/>
        </w:rPr>
      </w:pPr>
      <w:r>
        <w:rPr>
          <w:rFonts w:hint="eastAsia" w:ascii="黑体" w:hAnsi="黑体" w:eastAsia="黑体" w:cs="黑体"/>
          <w:sz w:val="32"/>
          <w:szCs w:val="36"/>
        </w:rPr>
        <w:t>一、学生会主席团候选人预备人选推荐条件</w:t>
      </w:r>
    </w:p>
    <w:p>
      <w:pPr>
        <w:pStyle w:val="22"/>
        <w:spacing w:line="540" w:lineRule="exact"/>
        <w:ind w:firstLine="640" w:firstLineChars="200"/>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1.具有厦门大学嘉庚学院正式学籍的全日制本科生。</w:t>
      </w:r>
    </w:p>
    <w:p>
      <w:pPr>
        <w:pStyle w:val="22"/>
        <w:spacing w:line="540" w:lineRule="exact"/>
        <w:ind w:firstLine="640" w:firstLineChars="200"/>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2.候选人预备人选应当为中共党员（含中共预备党员）或共青团员，理想信念坚定，热爱和拥护中国共产党，具有强烈的爱国意识、爱国情感，积极弘扬和践行社会主义核心价值观，品行端正、作风务实、乐于奉献，具有全心全意为广大同学服务的觉悟和能力；要具有代表性，应当从校院学生会工作人员和各领域优秀学生典型中产生；应当是学有余力、学业优良的学生，综合成绩排名在本专业</w:t>
      </w:r>
      <w:r>
        <w:rPr>
          <w:rFonts w:eastAsia="仿宋_GB2312"/>
          <w:b w:val="0"/>
          <w:bCs/>
          <w:color w:val="000000" w:themeColor="text1"/>
          <w:sz w:val="32"/>
          <w:szCs w:val="32"/>
          <w14:textFill>
            <w14:solidFill>
              <w14:schemeClr w14:val="tx1"/>
            </w14:solidFill>
          </w14:textFill>
        </w:rPr>
        <w:t>前30%以</w:t>
      </w:r>
      <w:r>
        <w:rPr>
          <w:rFonts w:hint="eastAsia" w:ascii="仿宋_GB2312" w:eastAsia="仿宋_GB2312"/>
          <w:b w:val="0"/>
          <w:bCs/>
          <w:color w:val="000000" w:themeColor="text1"/>
          <w:sz w:val="32"/>
          <w:szCs w:val="32"/>
          <w14:textFill>
            <w14:solidFill>
              <w14:schemeClr w14:val="tx1"/>
            </w14:solidFill>
          </w14:textFill>
        </w:rPr>
        <w:t>内，且无课业不及格情况。</w:t>
      </w:r>
    </w:p>
    <w:p>
      <w:pPr>
        <w:pStyle w:val="22"/>
        <w:spacing w:line="540" w:lineRule="exact"/>
        <w:ind w:firstLine="640" w:firstLineChars="200"/>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3.学生会主席团候选人预备人选名额按照每个院系不超过</w:t>
      </w:r>
      <w:r>
        <w:rPr>
          <w:rFonts w:eastAsia="仿宋_GB2312"/>
          <w:b w:val="0"/>
          <w:bCs/>
          <w:color w:val="000000" w:themeColor="text1"/>
          <w:sz w:val="32"/>
          <w:szCs w:val="32"/>
          <w14:textFill>
            <w14:solidFill>
              <w14:schemeClr w14:val="tx1"/>
            </w14:solidFill>
          </w14:textFill>
        </w:rPr>
        <w:t>2</w:t>
      </w:r>
      <w:r>
        <w:rPr>
          <w:rFonts w:hint="eastAsia" w:ascii="仿宋_GB2312" w:eastAsia="仿宋_GB2312"/>
          <w:b w:val="0"/>
          <w:bCs/>
          <w:color w:val="000000" w:themeColor="text1"/>
          <w:sz w:val="32"/>
          <w:szCs w:val="32"/>
          <w14:textFill>
            <w14:solidFill>
              <w14:schemeClr w14:val="tx1"/>
            </w14:solidFill>
          </w14:textFill>
        </w:rPr>
        <w:t>人来推荐。各院系根据本单位实际情况推荐校学生会主席团候选人预备人选名单。原第十九届校学生会工作人员需要通过院系推荐。</w:t>
      </w:r>
    </w:p>
    <w:p>
      <w:pPr>
        <w:spacing w:line="540" w:lineRule="exact"/>
        <w:ind w:firstLine="640" w:firstLineChars="200"/>
        <w:jc w:val="both"/>
        <w:rPr>
          <w:rFonts w:ascii="Times New Roman" w:hAnsi="Times New Roman" w:eastAsia="黑体" w:cs="Times New Roman"/>
          <w:sz w:val="32"/>
          <w:szCs w:val="36"/>
        </w:rPr>
      </w:pPr>
      <w:r>
        <w:rPr>
          <w:rFonts w:ascii="Times New Roman" w:hAnsi="Times New Roman" w:eastAsia="黑体" w:cs="Times New Roman"/>
          <w:sz w:val="32"/>
          <w:szCs w:val="36"/>
        </w:rPr>
        <w:t>二、</w:t>
      </w:r>
      <w:r>
        <w:rPr>
          <w:rFonts w:hint="eastAsia" w:ascii="Times New Roman" w:hAnsi="Times New Roman" w:eastAsia="黑体" w:cs="Times New Roman"/>
          <w:sz w:val="32"/>
          <w:szCs w:val="36"/>
        </w:rPr>
        <w:t>学生会主席团</w:t>
      </w:r>
      <w:r>
        <w:rPr>
          <w:rFonts w:ascii="Times New Roman" w:hAnsi="Times New Roman" w:eastAsia="黑体" w:cs="Times New Roman"/>
          <w:sz w:val="32"/>
          <w:szCs w:val="36"/>
        </w:rPr>
        <w:t>候选人预备人选推荐程序</w:t>
      </w:r>
    </w:p>
    <w:p>
      <w:pPr>
        <w:spacing w:line="540" w:lineRule="exact"/>
        <w:ind w:firstLine="640" w:firstLineChars="200"/>
        <w:jc w:val="both"/>
        <w:rPr>
          <w:rFonts w:ascii="Times New Roman" w:hAnsi="Times New Roman" w:eastAsia="黑体" w:cs="Times New Roman"/>
          <w:sz w:val="32"/>
          <w:szCs w:val="36"/>
        </w:rPr>
      </w:pPr>
      <w:r>
        <w:rPr>
          <w:rFonts w:hint="eastAsia" w:ascii="Times New Roman" w:hAnsi="Times New Roman" w:eastAsia="仿宋_GB2312" w:cs="仿宋_GB2312"/>
          <w:color w:val="000000"/>
          <w:sz w:val="32"/>
          <w:szCs w:val="32"/>
        </w:rPr>
        <w:t>1.候选人预备人选填写</w:t>
      </w:r>
      <w:r>
        <w:rPr>
          <w:rFonts w:ascii="Times New Roman" w:hAnsi="Times New Roman" w:eastAsia="仿宋_GB2312" w:cs="仿宋_GB2312"/>
          <w:color w:val="000000"/>
          <w:sz w:val="32"/>
          <w:szCs w:val="32"/>
        </w:rPr>
        <w:t>《厦门大学</w:t>
      </w:r>
      <w:r>
        <w:rPr>
          <w:rFonts w:hint="eastAsia" w:ascii="Times New Roman" w:hAnsi="Times New Roman" w:eastAsia="仿宋_GB2312" w:cs="仿宋_GB2312"/>
          <w:color w:val="000000"/>
          <w:sz w:val="32"/>
          <w:szCs w:val="32"/>
        </w:rPr>
        <w:t>嘉庚学院</w:t>
      </w:r>
      <w:r>
        <w:rPr>
          <w:rFonts w:ascii="Times New Roman" w:hAnsi="Times New Roman" w:eastAsia="仿宋_GB2312" w:cs="仿宋_GB2312"/>
          <w:color w:val="000000"/>
          <w:sz w:val="32"/>
          <w:szCs w:val="32"/>
        </w:rPr>
        <w:t>第</w:t>
      </w:r>
      <w:r>
        <w:rPr>
          <w:rFonts w:hint="eastAsia" w:ascii="Times New Roman" w:hAnsi="Times New Roman" w:eastAsia="仿宋_GB2312" w:cs="仿宋_GB2312"/>
          <w:color w:val="000000"/>
          <w:sz w:val="32"/>
          <w:szCs w:val="32"/>
        </w:rPr>
        <w:t>二十</w:t>
      </w:r>
      <w:r>
        <w:rPr>
          <w:rFonts w:ascii="Times New Roman" w:hAnsi="Times New Roman" w:eastAsia="仿宋_GB2312" w:cs="仿宋_GB2312"/>
          <w:color w:val="000000"/>
          <w:sz w:val="32"/>
          <w:szCs w:val="32"/>
        </w:rPr>
        <w:t>届</w:t>
      </w:r>
      <w:r>
        <w:rPr>
          <w:rFonts w:hint="eastAsia" w:ascii="Times New Roman" w:hAnsi="Times New Roman" w:eastAsia="仿宋_GB2312" w:cs="仿宋_GB2312"/>
          <w:color w:val="000000"/>
          <w:sz w:val="32"/>
          <w:szCs w:val="32"/>
        </w:rPr>
        <w:t>学生会主席团</w:t>
      </w:r>
      <w:r>
        <w:rPr>
          <w:rFonts w:ascii="Times New Roman" w:hAnsi="Times New Roman" w:eastAsia="仿宋_GB2312" w:cs="仿宋_GB2312"/>
          <w:color w:val="000000"/>
          <w:sz w:val="32"/>
          <w:szCs w:val="32"/>
        </w:rPr>
        <w:t>候选人预备人选推荐表》中</w:t>
      </w:r>
      <w:r>
        <w:rPr>
          <w:rFonts w:hint="eastAsia" w:ascii="Times New Roman" w:hAnsi="Times New Roman" w:eastAsia="仿宋_GB2312" w:cs="仿宋_GB2312"/>
          <w:color w:val="000000"/>
          <w:sz w:val="32"/>
          <w:szCs w:val="32"/>
        </w:rPr>
        <w:t>的</w:t>
      </w:r>
      <w:r>
        <w:rPr>
          <w:rFonts w:ascii="Times New Roman" w:hAnsi="Times New Roman" w:eastAsia="仿宋_GB2312" w:cs="仿宋_GB2312"/>
          <w:color w:val="000000"/>
          <w:sz w:val="32"/>
          <w:szCs w:val="32"/>
        </w:rPr>
        <w:t>相关个人信息，</w:t>
      </w:r>
      <w:r>
        <w:rPr>
          <w:rFonts w:hint="eastAsia" w:ascii="Times New Roman" w:hAnsi="Times New Roman" w:eastAsia="仿宋_GB2312" w:cs="仿宋_GB2312"/>
          <w:color w:val="000000"/>
          <w:sz w:val="32"/>
          <w:szCs w:val="32"/>
        </w:rPr>
        <w:t>并将纸质版推荐表送至所在班级团支部审核；</w:t>
      </w:r>
    </w:p>
    <w:p>
      <w:pPr>
        <w:spacing w:line="540" w:lineRule="exact"/>
        <w:ind w:firstLine="640" w:firstLineChars="200"/>
        <w:jc w:val="both"/>
        <w:rPr>
          <w:rFonts w:ascii="Times New Roman" w:hAnsi="Times New Roman" w:eastAsia="黑体" w:cs="Times New Roman"/>
          <w:sz w:val="32"/>
          <w:szCs w:val="36"/>
        </w:rPr>
      </w:pPr>
      <w:r>
        <w:rPr>
          <w:rFonts w:hint="eastAsia" w:ascii="Times New Roman" w:hAnsi="Times New Roman" w:eastAsia="仿宋_GB2312" w:cs="仿宋_GB2312"/>
          <w:color w:val="000000"/>
          <w:sz w:val="32"/>
          <w:szCs w:val="32"/>
        </w:rPr>
        <w:t>2.候选人预备人选需经所在班级团支部、学院团委推荐，院系党总支同意；</w:t>
      </w:r>
    </w:p>
    <w:p>
      <w:pPr>
        <w:spacing w:line="540" w:lineRule="exact"/>
        <w:ind w:firstLine="640" w:firstLineChars="200"/>
        <w:jc w:val="both"/>
        <w:rPr>
          <w:rFonts w:ascii="Times New Roman" w:hAnsi="Times New Roman" w:eastAsia="黑体" w:cs="Times New Roman"/>
          <w:sz w:val="32"/>
          <w:szCs w:val="36"/>
        </w:rPr>
      </w:pPr>
      <w:r>
        <w:rPr>
          <w:rFonts w:hint="eastAsia" w:ascii="Times New Roman" w:hAnsi="Times New Roman" w:eastAsia="仿宋_GB2312" w:cs="仿宋_GB2312"/>
          <w:color w:val="000000"/>
          <w:sz w:val="32"/>
          <w:szCs w:val="32"/>
        </w:rPr>
        <w:t>3.学工部、团委通过思想政治、笔试、面试、群众基础的联合审查后，报学校党委确定，</w:t>
      </w:r>
      <w:r>
        <w:rPr>
          <w:rFonts w:ascii="Times New Roman" w:hAnsi="Times New Roman" w:eastAsia="仿宋_GB2312" w:cs="仿宋_GB2312"/>
          <w:color w:val="000000"/>
          <w:sz w:val="32"/>
          <w:szCs w:val="32"/>
        </w:rPr>
        <w:t>形成厦门大学</w:t>
      </w:r>
      <w:r>
        <w:rPr>
          <w:rFonts w:hint="eastAsia" w:ascii="Times New Roman" w:hAnsi="Times New Roman" w:eastAsia="仿宋_GB2312" w:cs="仿宋_GB2312"/>
          <w:color w:val="000000"/>
          <w:sz w:val="32"/>
          <w:szCs w:val="32"/>
        </w:rPr>
        <w:t>嘉庚学院</w:t>
      </w:r>
      <w:r>
        <w:rPr>
          <w:rFonts w:ascii="Times New Roman" w:hAnsi="Times New Roman" w:eastAsia="仿宋_GB2312" w:cs="仿宋_GB2312"/>
          <w:color w:val="000000"/>
          <w:sz w:val="32"/>
          <w:szCs w:val="32"/>
        </w:rPr>
        <w:t>第</w:t>
      </w:r>
      <w:r>
        <w:rPr>
          <w:rFonts w:hint="eastAsia" w:ascii="Times New Roman" w:hAnsi="Times New Roman" w:eastAsia="仿宋_GB2312" w:cs="仿宋_GB2312"/>
          <w:color w:val="000000"/>
          <w:sz w:val="32"/>
          <w:szCs w:val="32"/>
        </w:rPr>
        <w:t>二十届学</w:t>
      </w:r>
      <w:r>
        <w:rPr>
          <w:rFonts w:ascii="Times New Roman" w:hAnsi="Times New Roman" w:eastAsia="仿宋_GB2312" w:cs="仿宋_GB2312"/>
          <w:color w:val="000000"/>
          <w:sz w:val="32"/>
          <w:szCs w:val="32"/>
        </w:rPr>
        <w:t>生</w:t>
      </w:r>
      <w:r>
        <w:rPr>
          <w:rFonts w:hint="eastAsia" w:ascii="Times New Roman" w:hAnsi="Times New Roman" w:eastAsia="仿宋_GB2312" w:cs="仿宋_GB2312"/>
          <w:color w:val="000000"/>
          <w:sz w:val="32"/>
          <w:szCs w:val="32"/>
        </w:rPr>
        <w:t>会主席团</w:t>
      </w:r>
      <w:r>
        <w:rPr>
          <w:rFonts w:ascii="Times New Roman" w:hAnsi="Times New Roman" w:eastAsia="仿宋_GB2312" w:cs="仿宋_GB2312"/>
          <w:color w:val="000000"/>
          <w:sz w:val="32"/>
          <w:szCs w:val="32"/>
        </w:rPr>
        <w:t>候选人</w:t>
      </w:r>
      <w:r>
        <w:rPr>
          <w:rFonts w:hint="eastAsia" w:ascii="Times New Roman" w:hAnsi="Times New Roman" w:eastAsia="仿宋_GB2312" w:cs="仿宋_GB2312"/>
          <w:color w:val="000000"/>
          <w:sz w:val="32"/>
          <w:szCs w:val="32"/>
        </w:rPr>
        <w:t>7人</w:t>
      </w:r>
      <w:r>
        <w:rPr>
          <w:rFonts w:ascii="Times New Roman" w:hAnsi="Times New Roman" w:eastAsia="仿宋_GB2312" w:cs="仿宋_GB2312"/>
          <w:color w:val="000000"/>
          <w:sz w:val="32"/>
          <w:szCs w:val="32"/>
        </w:rPr>
        <w:t>名单</w:t>
      </w:r>
      <w:r>
        <w:rPr>
          <w:rFonts w:hint="eastAsia" w:ascii="Times New Roman" w:hAnsi="Times New Roman" w:eastAsia="仿宋_GB2312" w:cs="仿宋_GB2312"/>
          <w:color w:val="000000"/>
          <w:sz w:val="32"/>
          <w:szCs w:val="32"/>
        </w:rPr>
        <w:t>。</w:t>
      </w:r>
    </w:p>
    <w:p>
      <w:pPr>
        <w:spacing w:line="540" w:lineRule="exact"/>
        <w:ind w:firstLine="561"/>
        <w:jc w:val="both"/>
        <w:rPr>
          <w:rFonts w:ascii="Times New Roman" w:hAnsi="Times New Roman" w:eastAsia="黑体" w:cs="Times New Roman"/>
          <w:sz w:val="32"/>
          <w:szCs w:val="36"/>
        </w:rPr>
      </w:pPr>
      <w:r>
        <w:rPr>
          <w:rFonts w:hint="eastAsia" w:ascii="Times New Roman" w:hAnsi="Times New Roman" w:eastAsia="黑体" w:cs="Times New Roman"/>
          <w:sz w:val="32"/>
          <w:szCs w:val="36"/>
        </w:rPr>
        <w:t>三</w:t>
      </w:r>
      <w:r>
        <w:rPr>
          <w:rFonts w:ascii="Times New Roman" w:hAnsi="Times New Roman" w:eastAsia="黑体" w:cs="Times New Roman"/>
          <w:sz w:val="32"/>
          <w:szCs w:val="36"/>
        </w:rPr>
        <w:t>、</w:t>
      </w:r>
      <w:r>
        <w:rPr>
          <w:rFonts w:hint="eastAsia" w:ascii="Times New Roman" w:hAnsi="Times New Roman" w:eastAsia="黑体" w:cs="Times New Roman"/>
          <w:sz w:val="32"/>
          <w:szCs w:val="36"/>
        </w:rPr>
        <w:t>学生会主席团</w:t>
      </w:r>
      <w:r>
        <w:rPr>
          <w:rFonts w:ascii="Times New Roman" w:hAnsi="Times New Roman" w:eastAsia="黑体" w:cs="Times New Roman"/>
          <w:sz w:val="32"/>
          <w:szCs w:val="36"/>
        </w:rPr>
        <w:t>候选人预备人选推荐</w:t>
      </w:r>
      <w:r>
        <w:rPr>
          <w:rFonts w:hint="eastAsia" w:ascii="Times New Roman" w:hAnsi="Times New Roman" w:eastAsia="黑体" w:cs="Times New Roman"/>
          <w:sz w:val="32"/>
          <w:szCs w:val="36"/>
        </w:rPr>
        <w:t>工作要求</w:t>
      </w:r>
    </w:p>
    <w:p>
      <w:pPr>
        <w:spacing w:line="540" w:lineRule="exact"/>
        <w:ind w:firstLine="562"/>
        <w:jc w:val="both"/>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各院系于</w:t>
      </w:r>
      <w:r>
        <w:rPr>
          <w:rFonts w:ascii="Times New Roman" w:hAnsi="Times New Roman" w:eastAsia="仿宋_GB2312" w:cs="Times New Roman"/>
          <w:sz w:val="32"/>
          <w:szCs w:val="36"/>
        </w:rPr>
        <w:t>5</w:t>
      </w:r>
      <w:r>
        <w:rPr>
          <w:rFonts w:hint="eastAsia" w:ascii="Times New Roman" w:hAnsi="Times New Roman" w:eastAsia="仿宋_GB2312" w:cs="Times New Roman"/>
          <w:sz w:val="32"/>
          <w:szCs w:val="36"/>
        </w:rPr>
        <w:t>月</w:t>
      </w:r>
      <w:r>
        <w:rPr>
          <w:rFonts w:ascii="Times New Roman" w:hAnsi="Times New Roman" w:eastAsia="仿宋_GB2312" w:cs="Times New Roman"/>
          <w:sz w:val="32"/>
          <w:szCs w:val="36"/>
        </w:rPr>
        <w:t>20</w:t>
      </w:r>
      <w:r>
        <w:rPr>
          <w:rFonts w:hint="eastAsia" w:ascii="Times New Roman" w:hAnsi="Times New Roman" w:eastAsia="仿宋_GB2312" w:cs="Times New Roman"/>
          <w:sz w:val="32"/>
          <w:szCs w:val="36"/>
        </w:rPr>
        <w:t>日前将本单位学生会主席团</w:t>
      </w:r>
      <w:r>
        <w:rPr>
          <w:rFonts w:ascii="Times New Roman" w:hAnsi="Times New Roman" w:eastAsia="仿宋_GB2312" w:cs="Times New Roman"/>
          <w:sz w:val="32"/>
          <w:szCs w:val="36"/>
        </w:rPr>
        <w:t>候选人预备人选</w:t>
      </w:r>
      <w:r>
        <w:rPr>
          <w:rFonts w:hint="eastAsia" w:ascii="Times New Roman" w:hAnsi="Times New Roman" w:eastAsia="仿宋_GB2312" w:cs="Times New Roman"/>
          <w:sz w:val="32"/>
          <w:szCs w:val="36"/>
        </w:rPr>
        <w:t>推荐表提交至团委办公室（主3#</w:t>
      </w:r>
      <w:r>
        <w:rPr>
          <w:rFonts w:ascii="Times New Roman" w:hAnsi="Times New Roman" w:eastAsia="仿宋_GB2312" w:cs="Times New Roman"/>
          <w:sz w:val="32"/>
          <w:szCs w:val="36"/>
        </w:rPr>
        <w:t>603</w:t>
      </w:r>
      <w:r>
        <w:rPr>
          <w:rFonts w:hint="eastAsia" w:ascii="Times New Roman" w:hAnsi="Times New Roman" w:eastAsia="仿宋_GB2312" w:cs="Times New Roman"/>
          <w:sz w:val="32"/>
          <w:szCs w:val="36"/>
        </w:rPr>
        <w:t>）；电子版也同期发送至校团委邮箱twh@xujc.com。邮件标题统一注明“XX学院（系）</w:t>
      </w:r>
      <w:r>
        <w:rPr>
          <w:rFonts w:hint="eastAsia" w:ascii="Times New Roman" w:hAnsi="Times New Roman" w:eastAsia="仿宋_GB2312" w:cs="Times New Roman"/>
          <w:sz w:val="32"/>
          <w:szCs w:val="36"/>
          <w:lang w:val="en-US" w:eastAsia="zh-CN"/>
        </w:rPr>
        <w:t>-</w:t>
      </w:r>
      <w:r>
        <w:rPr>
          <w:rFonts w:hint="eastAsia" w:ascii="Times New Roman" w:hAnsi="Times New Roman" w:eastAsia="仿宋_GB2312" w:cs="Times New Roman"/>
          <w:sz w:val="32"/>
          <w:szCs w:val="36"/>
        </w:rPr>
        <w:t>第二十届学生会主席团候选人预备人选”</w:t>
      </w:r>
      <w:r>
        <w:rPr>
          <w:rFonts w:ascii="Times New Roman" w:hAnsi="Times New Roman" w:eastAsia="仿宋_GB2312" w:cs="Times New Roman"/>
          <w:sz w:val="32"/>
          <w:szCs w:val="36"/>
        </w:rPr>
        <w:t>。</w:t>
      </w:r>
    </w:p>
    <w:p>
      <w:pPr>
        <w:spacing w:line="540" w:lineRule="exact"/>
        <w:ind w:firstLine="640" w:firstLineChars="200"/>
        <w:jc w:val="both"/>
        <w:rPr>
          <w:rFonts w:ascii="Times New Roman" w:hAnsi="Times New Roman" w:eastAsia="黑体" w:cs="Times New Roman"/>
          <w:sz w:val="32"/>
          <w:szCs w:val="36"/>
        </w:rPr>
      </w:pPr>
      <w:r>
        <w:rPr>
          <w:rFonts w:ascii="Times New Roman" w:hAnsi="Times New Roman" w:eastAsia="仿宋_GB2312" w:cs="仿宋_GB2312"/>
          <w:color w:val="000000"/>
          <w:sz w:val="32"/>
          <w:szCs w:val="32"/>
        </w:rPr>
        <w:t>如有疑问可联系</w:t>
      </w:r>
      <w:r>
        <w:rPr>
          <w:rFonts w:hint="eastAsia" w:ascii="Times New Roman" w:hAnsi="Times New Roman" w:eastAsia="仿宋_GB2312" w:cs="仿宋_GB2312"/>
          <w:color w:val="000000"/>
          <w:sz w:val="32"/>
          <w:szCs w:val="32"/>
        </w:rPr>
        <w:t>校学生会秘书长李三伟</w:t>
      </w:r>
      <w:r>
        <w:rPr>
          <w:rFonts w:ascii="Times New Roman" w:hAnsi="Times New Roman" w:eastAsia="仿宋_GB2312" w:cs="仿宋_GB2312"/>
          <w:color w:val="000000"/>
          <w:sz w:val="32"/>
          <w:szCs w:val="32"/>
        </w:rPr>
        <w:t>老师</w:t>
      </w:r>
      <w:r>
        <w:rPr>
          <w:rFonts w:hint="eastAsia" w:ascii="Times New Roman" w:hAnsi="Times New Roman" w:eastAsia="仿宋_GB2312" w:cs="仿宋_GB2312"/>
          <w:color w:val="000000"/>
          <w:sz w:val="32"/>
          <w:szCs w:val="32"/>
        </w:rPr>
        <w:t>，联系电话059</w:t>
      </w:r>
      <w:r>
        <w:rPr>
          <w:rFonts w:ascii="Times New Roman" w:hAnsi="Times New Roman" w:eastAsia="仿宋_GB2312" w:cs="仿宋_GB2312"/>
          <w:color w:val="000000"/>
          <w:sz w:val="32"/>
          <w:szCs w:val="32"/>
        </w:rPr>
        <w:t>6</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6288161。</w:t>
      </w:r>
    </w:p>
    <w:p>
      <w:pPr>
        <w:spacing w:line="540" w:lineRule="exact"/>
        <w:rPr>
          <w:rFonts w:ascii="Times New Roman" w:hAnsi="Times New Roman" w:eastAsia="仿宋_GB2312" w:cs="Times New Roman"/>
          <w:sz w:val="32"/>
          <w:szCs w:val="36"/>
        </w:rPr>
      </w:pPr>
    </w:p>
    <w:p>
      <w:pPr>
        <w:spacing w:line="540" w:lineRule="exact"/>
        <w:ind w:firstLine="562"/>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 xml:space="preserve"> </w:t>
      </w:r>
      <w:r>
        <w:rPr>
          <w:rFonts w:ascii="Times New Roman" w:hAnsi="Times New Roman" w:eastAsia="仿宋_GB2312" w:cs="Times New Roman"/>
          <w:sz w:val="32"/>
          <w:szCs w:val="36"/>
        </w:rPr>
        <w:t xml:space="preserve">                          厦门大学</w:t>
      </w:r>
      <w:r>
        <w:rPr>
          <w:rFonts w:hint="eastAsia" w:ascii="Times New Roman" w:hAnsi="Times New Roman" w:eastAsia="仿宋_GB2312" w:cs="Times New Roman"/>
          <w:sz w:val="32"/>
          <w:szCs w:val="36"/>
        </w:rPr>
        <w:t>嘉庚学院学生会</w:t>
      </w:r>
    </w:p>
    <w:p>
      <w:pPr>
        <w:spacing w:line="540" w:lineRule="exact"/>
        <w:ind w:right="960" w:firstLine="562"/>
        <w:jc w:val="right"/>
        <w:rPr>
          <w:rFonts w:ascii="Times New Roman" w:hAnsi="Times New Roman" w:eastAsia="仿宋_GB2312" w:cs="Times New Roman"/>
          <w:sz w:val="32"/>
          <w:szCs w:val="36"/>
        </w:rPr>
      </w:pPr>
      <w:r>
        <w:rPr>
          <w:rFonts w:hint="eastAsia" w:ascii="Times New Roman" w:hAnsi="Times New Roman" w:eastAsia="仿宋_GB2312" w:cs="Times New Roman"/>
          <w:sz w:val="32"/>
          <w:szCs w:val="36"/>
        </w:rPr>
        <w:t>2</w:t>
      </w:r>
      <w:r>
        <w:rPr>
          <w:rFonts w:ascii="Times New Roman" w:hAnsi="Times New Roman" w:eastAsia="仿宋_GB2312" w:cs="Times New Roman"/>
          <w:sz w:val="32"/>
          <w:szCs w:val="36"/>
        </w:rPr>
        <w:t>022年5月</w:t>
      </w:r>
      <w:r>
        <w:rPr>
          <w:rFonts w:hint="eastAsia" w:ascii="Times New Roman" w:hAnsi="Times New Roman" w:eastAsia="仿宋_GB2312" w:cs="Times New Roman"/>
          <w:sz w:val="32"/>
          <w:szCs w:val="36"/>
        </w:rPr>
        <w:t>1</w:t>
      </w:r>
      <w:r>
        <w:rPr>
          <w:rFonts w:ascii="Times New Roman" w:hAnsi="Times New Roman" w:eastAsia="仿宋_GB2312" w:cs="Times New Roman"/>
          <w:sz w:val="32"/>
          <w:szCs w:val="36"/>
        </w:rPr>
        <w:t>6</w:t>
      </w:r>
      <w:r>
        <w:rPr>
          <w:rFonts w:hint="eastAsia" w:ascii="Times New Roman" w:hAnsi="Times New Roman" w:eastAsia="仿宋_GB2312" w:cs="Times New Roman"/>
          <w:sz w:val="32"/>
          <w:szCs w:val="36"/>
        </w:rPr>
        <w:t>日</w:t>
      </w:r>
    </w:p>
    <w:p>
      <w:pPr>
        <w:spacing w:line="360" w:lineRule="auto"/>
        <w:rPr>
          <w:rFonts w:ascii="仿宋_GB2312" w:hAnsi="仿宋" w:eastAsia="仿宋_GB2312" w:cs="仿宋"/>
          <w:sz w:val="32"/>
          <w:szCs w:val="36"/>
        </w:rPr>
      </w:pPr>
    </w:p>
    <w:p>
      <w:pPr>
        <w:spacing w:line="360" w:lineRule="auto"/>
        <w:rPr>
          <w:rFonts w:ascii="仿宋_GB2312" w:hAnsi="仿宋" w:eastAsia="仿宋_GB2312" w:cs="仿宋"/>
          <w:sz w:val="32"/>
          <w:szCs w:val="36"/>
        </w:rPr>
      </w:pPr>
    </w:p>
    <w:p>
      <w:pPr>
        <w:spacing w:line="360" w:lineRule="auto"/>
        <w:rPr>
          <w:rFonts w:ascii="仿宋_GB2312" w:hAnsi="仿宋" w:eastAsia="仿宋_GB2312" w:cs="仿宋"/>
          <w:sz w:val="32"/>
          <w:szCs w:val="36"/>
        </w:rPr>
      </w:pPr>
    </w:p>
    <w:p>
      <w:pPr>
        <w:spacing w:line="360" w:lineRule="auto"/>
        <w:rPr>
          <w:rFonts w:ascii="仿宋_GB2312" w:hAnsi="仿宋" w:eastAsia="仿宋_GB2312" w:cs="仿宋"/>
          <w:sz w:val="32"/>
          <w:szCs w:val="36"/>
        </w:rPr>
      </w:pPr>
    </w:p>
    <w:p>
      <w:pPr>
        <w:spacing w:line="360" w:lineRule="auto"/>
        <w:rPr>
          <w:rFonts w:ascii="黑体" w:hAnsi="黑体" w:eastAsia="黑体" w:cs="仿宋"/>
          <w:sz w:val="32"/>
          <w:szCs w:val="36"/>
        </w:rPr>
      </w:pPr>
    </w:p>
    <w:p>
      <w:pPr>
        <w:spacing w:line="360" w:lineRule="auto"/>
        <w:rPr>
          <w:rFonts w:ascii="黑体" w:hAnsi="黑体" w:eastAsia="黑体" w:cs="仿宋"/>
          <w:sz w:val="32"/>
          <w:szCs w:val="36"/>
        </w:rPr>
      </w:pPr>
      <w:r>
        <w:rPr>
          <w:rFonts w:hint="eastAsia" w:ascii="黑体" w:hAnsi="黑体" w:eastAsia="黑体" w:cs="仿宋"/>
          <w:sz w:val="32"/>
          <w:szCs w:val="36"/>
        </w:rPr>
        <w:t>附件2：</w:t>
      </w:r>
    </w:p>
    <w:p>
      <w:pPr>
        <w:spacing w:line="5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厦门大学嘉庚学院第二十届学生会主席团</w:t>
      </w:r>
    </w:p>
    <w:p>
      <w:pPr>
        <w:spacing w:line="5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候选人预备人选推荐表</w:t>
      </w:r>
    </w:p>
    <w:tbl>
      <w:tblPr>
        <w:tblStyle w:val="9"/>
        <w:tblW w:w="91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2164"/>
        <w:gridCol w:w="1841"/>
        <w:gridCol w:w="1912"/>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16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学号</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23"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right="113" w:firstLine="352" w:firstLineChars="147"/>
              <w:rPr>
                <w:sz w:val="24"/>
              </w:rPr>
            </w:pPr>
            <w:r>
              <w:rPr>
                <w:sz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出生年月</w:t>
            </w:r>
          </w:p>
        </w:tc>
        <w:tc>
          <w:tcPr>
            <w:tcW w:w="216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民族</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籍贯</w:t>
            </w:r>
          </w:p>
        </w:tc>
        <w:tc>
          <w:tcPr>
            <w:tcW w:w="216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政治面貌</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2164"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院系</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成绩排名</w:t>
            </w:r>
          </w:p>
        </w:tc>
        <w:tc>
          <w:tcPr>
            <w:tcW w:w="216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年级</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60" w:type="dxa"/>
            <w:tcBorders>
              <w:top w:val="single" w:color="auto" w:sz="4" w:space="0"/>
              <w:left w:val="single" w:color="auto" w:sz="4" w:space="0"/>
              <w:bottom w:val="nil"/>
              <w:right w:val="single" w:color="auto" w:sz="4" w:space="0"/>
            </w:tcBorders>
            <w:vAlign w:val="center"/>
          </w:tcPr>
          <w:p>
            <w:pPr>
              <w:jc w:val="center"/>
              <w:rPr>
                <w:sz w:val="24"/>
              </w:rPr>
            </w:pPr>
            <w:r>
              <w:rPr>
                <w:rFonts w:hint="eastAsia"/>
                <w:sz w:val="24"/>
              </w:rPr>
              <w:t>联系电话</w:t>
            </w:r>
          </w:p>
        </w:tc>
        <w:tc>
          <w:tcPr>
            <w:tcW w:w="216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41" w:type="dxa"/>
            <w:tcBorders>
              <w:top w:val="single" w:color="auto" w:sz="4" w:space="0"/>
              <w:left w:val="single" w:color="auto" w:sz="4" w:space="0"/>
              <w:bottom w:val="nil"/>
              <w:right w:val="single" w:color="auto" w:sz="4" w:space="0"/>
            </w:tcBorders>
            <w:vAlign w:val="center"/>
          </w:tcPr>
          <w:p>
            <w:pPr>
              <w:jc w:val="center"/>
              <w:rPr>
                <w:sz w:val="24"/>
              </w:rPr>
            </w:pPr>
            <w:r>
              <w:rPr>
                <w:rFonts w:hint="eastAsia"/>
                <w:sz w:val="24"/>
              </w:rPr>
              <w:t>电子邮箱</w:t>
            </w:r>
          </w:p>
        </w:tc>
        <w:tc>
          <w:tcPr>
            <w:tcW w:w="3735" w:type="dxa"/>
            <w:gridSpan w:val="2"/>
            <w:tcBorders>
              <w:top w:val="single" w:color="auto" w:sz="4" w:space="0"/>
              <w:left w:val="single" w:color="auto" w:sz="4" w:space="0"/>
              <w:bottom w:val="nil"/>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360" w:type="dxa"/>
            <w:tcBorders>
              <w:top w:val="single" w:color="auto" w:sz="4" w:space="0"/>
              <w:left w:val="single" w:color="auto" w:sz="4" w:space="0"/>
              <w:bottom w:val="nil"/>
              <w:right w:val="single" w:color="auto" w:sz="4" w:space="0"/>
            </w:tcBorders>
            <w:vAlign w:val="center"/>
          </w:tcPr>
          <w:p>
            <w:pPr>
              <w:jc w:val="center"/>
              <w:rPr>
                <w:sz w:val="24"/>
              </w:rPr>
            </w:pPr>
            <w:r>
              <w:rPr>
                <w:rFonts w:hint="eastAsia"/>
                <w:sz w:val="24"/>
              </w:rPr>
              <w:t>特长爱好</w:t>
            </w:r>
          </w:p>
        </w:tc>
        <w:tc>
          <w:tcPr>
            <w:tcW w:w="216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41" w:type="dxa"/>
            <w:tcBorders>
              <w:top w:val="single" w:color="auto" w:sz="4" w:space="0"/>
              <w:left w:val="single" w:color="auto" w:sz="4" w:space="0"/>
              <w:bottom w:val="nil"/>
              <w:right w:val="single" w:color="auto" w:sz="4" w:space="0"/>
            </w:tcBorders>
            <w:vAlign w:val="center"/>
          </w:tcPr>
          <w:p>
            <w:pPr>
              <w:jc w:val="center"/>
              <w:rPr>
                <w:sz w:val="24"/>
              </w:rPr>
            </w:pPr>
            <w:r>
              <w:rPr>
                <w:rFonts w:hint="eastAsia"/>
                <w:sz w:val="24"/>
              </w:rPr>
              <w:t>现任职务</w:t>
            </w:r>
          </w:p>
        </w:tc>
        <w:tc>
          <w:tcPr>
            <w:tcW w:w="3735" w:type="dxa"/>
            <w:gridSpan w:val="2"/>
            <w:tcBorders>
              <w:top w:val="single" w:color="auto" w:sz="4" w:space="0"/>
              <w:left w:val="single" w:color="auto" w:sz="4" w:space="0"/>
              <w:bottom w:val="nil"/>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2" w:hRule="atLeast"/>
        </w:trPr>
        <w:tc>
          <w:tcPr>
            <w:tcW w:w="9100" w:type="dxa"/>
            <w:gridSpan w:val="5"/>
            <w:tcBorders>
              <w:top w:val="single" w:color="auto" w:sz="4" w:space="0"/>
              <w:left w:val="single" w:color="auto" w:sz="4" w:space="0"/>
              <w:bottom w:val="single" w:color="auto" w:sz="4" w:space="0"/>
              <w:right w:val="single" w:color="auto" w:sz="4" w:space="0"/>
            </w:tcBorders>
          </w:tcPr>
          <w:p>
            <w:pPr>
              <w:jc w:val="both"/>
              <w:rPr>
                <w:sz w:val="24"/>
              </w:rPr>
            </w:pPr>
            <w:r>
              <w:rPr>
                <w:rFonts w:hint="eastAsia"/>
                <w:sz w:val="24"/>
              </w:rPr>
              <w:t>个人简介</w:t>
            </w:r>
            <w:r>
              <w:rPr>
                <w:sz w:val="24"/>
              </w:rPr>
              <w:t>:</w:t>
            </w:r>
          </w:p>
          <w:p>
            <w:pPr>
              <w:jc w:val="both"/>
              <w:rPr>
                <w:sz w:val="24"/>
              </w:rPr>
            </w:pPr>
            <w:r>
              <w:rPr>
                <w:sz w:val="24"/>
              </w:rPr>
              <w:t>（</w:t>
            </w:r>
            <w:r>
              <w:rPr>
                <w:rFonts w:hint="eastAsia"/>
                <w:sz w:val="24"/>
              </w:rPr>
              <w:t>大学入学后）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4" w:hRule="atLeast"/>
        </w:trPr>
        <w:tc>
          <w:tcPr>
            <w:tcW w:w="9100" w:type="dxa"/>
            <w:gridSpan w:val="5"/>
            <w:tcBorders>
              <w:top w:val="single" w:color="auto" w:sz="4" w:space="0"/>
              <w:left w:val="single" w:color="auto" w:sz="4" w:space="0"/>
              <w:bottom w:val="single" w:color="auto" w:sz="4" w:space="0"/>
              <w:right w:val="single" w:color="auto" w:sz="4" w:space="0"/>
            </w:tcBorders>
          </w:tcPr>
          <w:p>
            <w:pPr>
              <w:jc w:val="both"/>
              <w:rPr>
                <w:sz w:val="24"/>
              </w:rPr>
            </w:pPr>
            <w:r>
              <w:rPr>
                <w:rFonts w:hint="eastAsia"/>
                <w:sz w:val="24"/>
              </w:rPr>
              <w:t>获奖情况</w:t>
            </w:r>
            <w:r>
              <w:rPr>
                <w:sz w:val="24"/>
              </w:rPr>
              <w:t>:</w:t>
            </w:r>
          </w:p>
          <w:p>
            <w:pPr>
              <w:jc w:val="both"/>
              <w:rPr>
                <w:sz w:val="24"/>
              </w:rPr>
            </w:pPr>
            <w:r>
              <w:rPr>
                <w:sz w:val="24"/>
              </w:rPr>
              <w:t>（</w:t>
            </w:r>
            <w:r>
              <w:rPr>
                <w:rFonts w:hint="eastAsia"/>
                <w:sz w:val="24"/>
              </w:rPr>
              <w:t>大学入学后）</w:t>
            </w: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9100" w:type="dxa"/>
            <w:gridSpan w:val="5"/>
            <w:tcBorders>
              <w:top w:val="single" w:color="auto" w:sz="4" w:space="0"/>
              <w:left w:val="single" w:color="auto" w:sz="4" w:space="0"/>
              <w:bottom w:val="single" w:color="auto" w:sz="4" w:space="0"/>
              <w:right w:val="single" w:color="auto" w:sz="4" w:space="0"/>
            </w:tcBorders>
          </w:tcPr>
          <w:p>
            <w:pPr>
              <w:jc w:val="both"/>
              <w:rPr>
                <w:sz w:val="24"/>
              </w:rPr>
            </w:pPr>
            <w:r>
              <w:rPr>
                <w:sz w:val="24"/>
              </w:rPr>
              <w:t>其他需要说明的情况:</w:t>
            </w:r>
          </w:p>
          <w:p>
            <w:pPr>
              <w:jc w:val="both"/>
              <w:rPr>
                <w:sz w:val="24"/>
              </w:rPr>
            </w:pPr>
          </w:p>
          <w:p>
            <w:pPr>
              <w:jc w:val="both"/>
              <w:rPr>
                <w:sz w:val="24"/>
              </w:rPr>
            </w:pPr>
          </w:p>
          <w:p>
            <w:pPr>
              <w:jc w:val="both"/>
              <w:rPr>
                <w:sz w:val="24"/>
              </w:rPr>
            </w:pPr>
          </w:p>
          <w:p>
            <w:pPr>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trPr>
        <w:tc>
          <w:tcPr>
            <w:tcW w:w="1360"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sz w:val="24"/>
              </w:rPr>
              <w:t>所</w:t>
            </w:r>
          </w:p>
          <w:p>
            <w:pPr>
              <w:jc w:val="center"/>
              <w:rPr>
                <w:sz w:val="24"/>
              </w:rPr>
            </w:pPr>
            <w:r>
              <w:rPr>
                <w:rFonts w:hint="eastAsia"/>
                <w:sz w:val="24"/>
              </w:rPr>
              <w:t>在</w:t>
            </w:r>
          </w:p>
          <w:p>
            <w:pPr>
              <w:jc w:val="center"/>
              <w:rPr>
                <w:sz w:val="24"/>
              </w:rPr>
            </w:pPr>
            <w:r>
              <w:rPr>
                <w:rFonts w:hint="eastAsia"/>
                <w:sz w:val="24"/>
              </w:rPr>
              <w:t>院</w:t>
            </w:r>
          </w:p>
          <w:p>
            <w:pPr>
              <w:jc w:val="center"/>
              <w:rPr>
                <w:sz w:val="24"/>
              </w:rPr>
            </w:pPr>
            <w:r>
              <w:rPr>
                <w:rFonts w:hint="eastAsia"/>
                <w:sz w:val="24"/>
              </w:rPr>
              <w:t>系</w:t>
            </w:r>
          </w:p>
          <w:p>
            <w:pPr>
              <w:jc w:val="center"/>
              <w:rPr>
                <w:sz w:val="24"/>
              </w:rPr>
            </w:pPr>
            <w:r>
              <w:rPr>
                <w:sz w:val="24"/>
              </w:rPr>
              <w:t>意</w:t>
            </w:r>
          </w:p>
          <w:p>
            <w:pPr>
              <w:jc w:val="center"/>
              <w:rPr>
                <w:sz w:val="24"/>
              </w:rPr>
            </w:pPr>
            <w:r>
              <w:rPr>
                <w:sz w:val="24"/>
              </w:rPr>
              <w:t>见</w:t>
            </w:r>
          </w:p>
          <w:p>
            <w:pPr>
              <w:jc w:val="center"/>
              <w:rPr>
                <w:sz w:val="24"/>
              </w:rPr>
            </w:pPr>
          </w:p>
        </w:tc>
        <w:tc>
          <w:tcPr>
            <w:tcW w:w="7740" w:type="dxa"/>
            <w:gridSpan w:val="4"/>
            <w:tcBorders>
              <w:top w:val="single" w:color="auto" w:sz="4" w:space="0"/>
              <w:left w:val="single" w:color="auto" w:sz="4" w:space="0"/>
              <w:bottom w:val="single" w:color="auto" w:sz="4" w:space="0"/>
              <w:right w:val="single" w:color="auto" w:sz="4" w:space="0"/>
            </w:tcBorders>
          </w:tcPr>
          <w:p>
            <w:pPr>
              <w:jc w:val="both"/>
              <w:rPr>
                <w:sz w:val="24"/>
              </w:rPr>
            </w:pPr>
            <w:r>
              <w:rPr>
                <w:rFonts w:hint="eastAsia"/>
                <w:sz w:val="24"/>
              </w:rPr>
              <w:t>班级团支部意见：</w:t>
            </w:r>
          </w:p>
          <w:p>
            <w:pPr>
              <w:jc w:val="both"/>
              <w:rPr>
                <w:sz w:val="24"/>
              </w:rPr>
            </w:pPr>
            <w:r>
              <w:rPr>
                <w:sz w:val="24"/>
              </w:rPr>
              <w:t>（</w:t>
            </w:r>
            <w:r>
              <w:rPr>
                <w:rFonts w:hint="eastAsia"/>
                <w:sz w:val="24"/>
              </w:rPr>
              <w:t>主要包含学习成绩、工作履历等方面的情况</w:t>
            </w:r>
            <w:r>
              <w:rPr>
                <w:sz w:val="24"/>
              </w:rPr>
              <w:t>）</w:t>
            </w:r>
          </w:p>
          <w:p>
            <w:pPr>
              <w:jc w:val="both"/>
              <w:rPr>
                <w:sz w:val="24"/>
              </w:rPr>
            </w:pPr>
          </w:p>
          <w:p>
            <w:pPr>
              <w:jc w:val="both"/>
              <w:rPr>
                <w:sz w:val="24"/>
              </w:rPr>
            </w:pPr>
          </w:p>
          <w:p>
            <w:pPr>
              <w:jc w:val="both"/>
              <w:rPr>
                <w:sz w:val="24"/>
              </w:rPr>
            </w:pPr>
          </w:p>
          <w:p>
            <w:pPr>
              <w:jc w:val="both"/>
              <w:rPr>
                <w:sz w:val="24"/>
              </w:rPr>
            </w:pPr>
          </w:p>
          <w:p>
            <w:pPr>
              <w:jc w:val="both"/>
              <w:rPr>
                <w:sz w:val="24"/>
              </w:rPr>
            </w:pPr>
          </w:p>
          <w:p>
            <w:pPr>
              <w:ind w:firstLine="4800" w:firstLineChars="2000"/>
              <w:jc w:val="both"/>
              <w:rPr>
                <w:sz w:val="24"/>
              </w:rPr>
            </w:pPr>
            <w:r>
              <w:rPr>
                <w:rFonts w:hint="eastAsia"/>
                <w:sz w:val="24"/>
              </w:rPr>
              <w:t>团支书签字：</w:t>
            </w:r>
          </w:p>
          <w:p>
            <w:pPr>
              <w:jc w:val="both"/>
              <w:rPr>
                <w:sz w:val="24"/>
              </w:rPr>
            </w:pPr>
          </w:p>
          <w:p>
            <w:pPr>
              <w:wordWrap w:val="0"/>
              <w:jc w:val="right"/>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trPr>
        <w:tc>
          <w:tcPr>
            <w:tcW w:w="1360" w:type="dxa"/>
            <w:vMerge w:val="continue"/>
            <w:tcBorders>
              <w:left w:val="single" w:color="auto" w:sz="4" w:space="0"/>
              <w:right w:val="single" w:color="auto" w:sz="4" w:space="0"/>
            </w:tcBorders>
            <w:vAlign w:val="center"/>
          </w:tcPr>
          <w:p>
            <w:pPr>
              <w:jc w:val="center"/>
              <w:rPr>
                <w:sz w:val="24"/>
              </w:rPr>
            </w:pPr>
          </w:p>
        </w:tc>
        <w:tc>
          <w:tcPr>
            <w:tcW w:w="7740" w:type="dxa"/>
            <w:gridSpan w:val="4"/>
            <w:tcBorders>
              <w:top w:val="single" w:color="auto" w:sz="4" w:space="0"/>
              <w:left w:val="single" w:color="auto" w:sz="4" w:space="0"/>
              <w:bottom w:val="single" w:color="auto" w:sz="4" w:space="0"/>
              <w:right w:val="single" w:color="auto" w:sz="4" w:space="0"/>
            </w:tcBorders>
          </w:tcPr>
          <w:p>
            <w:pPr>
              <w:jc w:val="both"/>
              <w:rPr>
                <w:sz w:val="24"/>
              </w:rPr>
            </w:pPr>
            <w:r>
              <w:rPr>
                <w:rFonts w:hint="eastAsia"/>
                <w:sz w:val="24"/>
              </w:rPr>
              <w:t>院系</w:t>
            </w:r>
            <w:r>
              <w:rPr>
                <w:sz w:val="24"/>
              </w:rPr>
              <w:t>团委意见:</w:t>
            </w:r>
          </w:p>
          <w:p>
            <w:pPr>
              <w:jc w:val="both"/>
              <w:rPr>
                <w:sz w:val="24"/>
              </w:rPr>
            </w:pPr>
            <w:r>
              <w:rPr>
                <w:sz w:val="24"/>
              </w:rPr>
              <w:t>（主要</w:t>
            </w:r>
            <w:r>
              <w:rPr>
                <w:rFonts w:hint="eastAsia"/>
                <w:sz w:val="24"/>
              </w:rPr>
              <w:t>包含思想政治、群众基础等方面的情况</w:t>
            </w:r>
            <w:r>
              <w:rPr>
                <w:sz w:val="24"/>
              </w:rPr>
              <w:t>）</w:t>
            </w: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center"/>
              <w:rPr>
                <w:sz w:val="24"/>
              </w:rPr>
            </w:pPr>
            <w:r>
              <w:rPr>
                <w:rFonts w:hint="eastAsia"/>
                <w:sz w:val="24"/>
              </w:rPr>
              <w:t>（签章）</w:t>
            </w:r>
          </w:p>
          <w:p>
            <w:pPr>
              <w:jc w:val="center"/>
              <w:rPr>
                <w:sz w:val="24"/>
              </w:rPr>
            </w:pPr>
          </w:p>
          <w:p>
            <w:pPr>
              <w:jc w:val="center"/>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8" w:hRule="atLeast"/>
        </w:trPr>
        <w:tc>
          <w:tcPr>
            <w:tcW w:w="1360" w:type="dxa"/>
            <w:vMerge w:val="continue"/>
            <w:tcBorders>
              <w:left w:val="single" w:color="auto" w:sz="4" w:space="0"/>
              <w:right w:val="single" w:color="auto" w:sz="4" w:space="0"/>
            </w:tcBorders>
            <w:vAlign w:val="center"/>
          </w:tcPr>
          <w:p>
            <w:pPr>
              <w:jc w:val="center"/>
              <w:rPr>
                <w:sz w:val="24"/>
              </w:rPr>
            </w:pPr>
          </w:p>
        </w:tc>
        <w:tc>
          <w:tcPr>
            <w:tcW w:w="7740" w:type="dxa"/>
            <w:gridSpan w:val="4"/>
            <w:tcBorders>
              <w:top w:val="single" w:color="auto" w:sz="4" w:space="0"/>
              <w:left w:val="single" w:color="auto" w:sz="4" w:space="0"/>
              <w:bottom w:val="single" w:color="auto" w:sz="4" w:space="0"/>
              <w:right w:val="single" w:color="auto" w:sz="4" w:space="0"/>
            </w:tcBorders>
          </w:tcPr>
          <w:p>
            <w:pPr>
              <w:jc w:val="both"/>
              <w:rPr>
                <w:sz w:val="24"/>
              </w:rPr>
            </w:pPr>
            <w:r>
              <w:rPr>
                <w:rFonts w:hint="eastAsia"/>
                <w:sz w:val="24"/>
              </w:rPr>
              <w:t>院系</w:t>
            </w:r>
            <w:r>
              <w:rPr>
                <w:sz w:val="24"/>
              </w:rPr>
              <w:t>党</w:t>
            </w:r>
            <w:r>
              <w:rPr>
                <w:rFonts w:hint="eastAsia"/>
                <w:sz w:val="24"/>
              </w:rPr>
              <w:t>总支</w:t>
            </w:r>
            <w:r>
              <w:rPr>
                <w:sz w:val="24"/>
              </w:rPr>
              <w:t>意见:</w:t>
            </w: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r>
              <w:rPr>
                <w:rFonts w:hint="eastAsia"/>
                <w:sz w:val="24"/>
              </w:rPr>
              <w:t>（签章）</w:t>
            </w:r>
          </w:p>
          <w:p>
            <w:pPr>
              <w:ind w:firstLine="2880" w:firstLineChars="1200"/>
              <w:jc w:val="both"/>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tc>
      </w:tr>
    </w:tbl>
    <w:p>
      <w:pPr>
        <w:spacing w:line="240" w:lineRule="atLeast"/>
        <w:ind w:left="460" w:hanging="460" w:hangingChars="200"/>
        <w:jc w:val="both"/>
        <w:rPr>
          <w:rFonts w:ascii="仿宋_GB2312" w:hAnsi="Times New Roman" w:eastAsia="仿宋_GB2312"/>
          <w:sz w:val="23"/>
          <w:szCs w:val="23"/>
        </w:rPr>
      </w:pPr>
      <w:r>
        <w:rPr>
          <w:rFonts w:hint="eastAsia" w:ascii="仿宋_GB2312" w:hAnsi="Times New Roman" w:eastAsia="仿宋_GB2312"/>
          <w:sz w:val="23"/>
          <w:szCs w:val="23"/>
        </w:rPr>
        <w:t>注：</w:t>
      </w:r>
      <w:r>
        <w:rPr>
          <w:rFonts w:hint="eastAsia" w:ascii="仿宋_GB2312" w:hAnsi="Times New Roman" w:eastAsia="仿宋_GB2312" w:cs="Times New Roman"/>
          <w:sz w:val="23"/>
          <w:szCs w:val="23"/>
        </w:rPr>
        <w:t>可另附页。</w:t>
      </w:r>
    </w:p>
    <w:p>
      <w:pPr>
        <w:spacing w:line="540" w:lineRule="exact"/>
        <w:rPr>
          <w:rFonts w:eastAsia="仿宋_GB2312"/>
          <w:sz w:val="32"/>
        </w:rPr>
      </w:pPr>
    </w:p>
    <w:sectPr>
      <w:headerReference r:id="rId3" w:type="default"/>
      <w:footerReference r:id="rId5" w:type="default"/>
      <w:headerReference r:id="rId4" w:type="even"/>
      <w:pgSz w:w="11906" w:h="16838"/>
      <w:pgMar w:top="1440" w:right="1429" w:bottom="1440" w:left="142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t.祯畴">
    <w:altName w:val="仿宋"/>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2349335"/>
    </w:sdtPr>
    <w:sdtContent>
      <w:p>
        <w:pPr>
          <w:pStyle w:val="6"/>
          <w:jc w:val="right"/>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4 -</w:t>
        </w:r>
        <w:r>
          <w:rPr>
            <w:rFonts w:hint="eastAsia" w:ascii="仿宋_GB2312" w:eastAsia="仿宋_GB2312"/>
            <w:sz w:val="32"/>
            <w:szCs w:val="32"/>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xNTQyMWFmMTRlNzg1YTRjMDI1YmMzNzQyNTIwMGYifQ=="/>
  </w:docVars>
  <w:rsids>
    <w:rsidRoot w:val="619650FF"/>
    <w:rsid w:val="00014063"/>
    <w:rsid w:val="00067596"/>
    <w:rsid w:val="00072650"/>
    <w:rsid w:val="000727EE"/>
    <w:rsid w:val="000757B7"/>
    <w:rsid w:val="00077B08"/>
    <w:rsid w:val="000814BC"/>
    <w:rsid w:val="00087DE7"/>
    <w:rsid w:val="00095BB6"/>
    <w:rsid w:val="000A169A"/>
    <w:rsid w:val="000B605B"/>
    <w:rsid w:val="000C1F16"/>
    <w:rsid w:val="000C3F4C"/>
    <w:rsid w:val="000F748D"/>
    <w:rsid w:val="00106145"/>
    <w:rsid w:val="0013094A"/>
    <w:rsid w:val="001541CA"/>
    <w:rsid w:val="0015492F"/>
    <w:rsid w:val="0016140F"/>
    <w:rsid w:val="001649B9"/>
    <w:rsid w:val="001A6259"/>
    <w:rsid w:val="001F3F0D"/>
    <w:rsid w:val="00205E86"/>
    <w:rsid w:val="0021442E"/>
    <w:rsid w:val="0022056B"/>
    <w:rsid w:val="002907F7"/>
    <w:rsid w:val="00294F61"/>
    <w:rsid w:val="002B6320"/>
    <w:rsid w:val="002C037D"/>
    <w:rsid w:val="002D4425"/>
    <w:rsid w:val="002E55F8"/>
    <w:rsid w:val="002F5851"/>
    <w:rsid w:val="003064DC"/>
    <w:rsid w:val="00313A16"/>
    <w:rsid w:val="00313B6C"/>
    <w:rsid w:val="00314522"/>
    <w:rsid w:val="003146A6"/>
    <w:rsid w:val="00315C1C"/>
    <w:rsid w:val="003375FF"/>
    <w:rsid w:val="00343097"/>
    <w:rsid w:val="00351350"/>
    <w:rsid w:val="00355BA5"/>
    <w:rsid w:val="00377EB9"/>
    <w:rsid w:val="00383DB4"/>
    <w:rsid w:val="00391A18"/>
    <w:rsid w:val="003A527A"/>
    <w:rsid w:val="003E46F1"/>
    <w:rsid w:val="00436078"/>
    <w:rsid w:val="004642F4"/>
    <w:rsid w:val="00465F5E"/>
    <w:rsid w:val="0047042C"/>
    <w:rsid w:val="004831A2"/>
    <w:rsid w:val="00491EF1"/>
    <w:rsid w:val="004A328D"/>
    <w:rsid w:val="004B21F0"/>
    <w:rsid w:val="004E604A"/>
    <w:rsid w:val="004F0755"/>
    <w:rsid w:val="004F471A"/>
    <w:rsid w:val="005109E1"/>
    <w:rsid w:val="005240F7"/>
    <w:rsid w:val="0052633C"/>
    <w:rsid w:val="005315B0"/>
    <w:rsid w:val="00532A94"/>
    <w:rsid w:val="00532B48"/>
    <w:rsid w:val="00567DCD"/>
    <w:rsid w:val="00573352"/>
    <w:rsid w:val="005A034E"/>
    <w:rsid w:val="005A1BDF"/>
    <w:rsid w:val="005B7B3A"/>
    <w:rsid w:val="005D6BCB"/>
    <w:rsid w:val="005E1AF6"/>
    <w:rsid w:val="005F4BB7"/>
    <w:rsid w:val="005F626A"/>
    <w:rsid w:val="005F74ED"/>
    <w:rsid w:val="00612CCF"/>
    <w:rsid w:val="00615835"/>
    <w:rsid w:val="00620817"/>
    <w:rsid w:val="00625DEB"/>
    <w:rsid w:val="006334E7"/>
    <w:rsid w:val="00645270"/>
    <w:rsid w:val="00645CB6"/>
    <w:rsid w:val="0066133B"/>
    <w:rsid w:val="0066623D"/>
    <w:rsid w:val="0067089D"/>
    <w:rsid w:val="00685E56"/>
    <w:rsid w:val="006A5C7E"/>
    <w:rsid w:val="006C15F7"/>
    <w:rsid w:val="006D0B83"/>
    <w:rsid w:val="006D604F"/>
    <w:rsid w:val="006E567F"/>
    <w:rsid w:val="006F6685"/>
    <w:rsid w:val="007065A1"/>
    <w:rsid w:val="007122C9"/>
    <w:rsid w:val="007122FE"/>
    <w:rsid w:val="007341EB"/>
    <w:rsid w:val="0074069B"/>
    <w:rsid w:val="007452A8"/>
    <w:rsid w:val="007454AC"/>
    <w:rsid w:val="0075692B"/>
    <w:rsid w:val="0076157C"/>
    <w:rsid w:val="00762AC7"/>
    <w:rsid w:val="007854CD"/>
    <w:rsid w:val="007C5F5F"/>
    <w:rsid w:val="00803926"/>
    <w:rsid w:val="008107E9"/>
    <w:rsid w:val="0081518C"/>
    <w:rsid w:val="008473C6"/>
    <w:rsid w:val="008652D6"/>
    <w:rsid w:val="008670CA"/>
    <w:rsid w:val="00890164"/>
    <w:rsid w:val="00893541"/>
    <w:rsid w:val="008A5280"/>
    <w:rsid w:val="008D2BC9"/>
    <w:rsid w:val="008D73CB"/>
    <w:rsid w:val="008E160D"/>
    <w:rsid w:val="008E21FB"/>
    <w:rsid w:val="008E2B82"/>
    <w:rsid w:val="008E2E05"/>
    <w:rsid w:val="0090539C"/>
    <w:rsid w:val="00916FD0"/>
    <w:rsid w:val="00947183"/>
    <w:rsid w:val="009C20B7"/>
    <w:rsid w:val="009D3B4B"/>
    <w:rsid w:val="009E17DD"/>
    <w:rsid w:val="009E20B6"/>
    <w:rsid w:val="00A25170"/>
    <w:rsid w:val="00A35740"/>
    <w:rsid w:val="00A41380"/>
    <w:rsid w:val="00A44644"/>
    <w:rsid w:val="00A56E55"/>
    <w:rsid w:val="00A60131"/>
    <w:rsid w:val="00AA1650"/>
    <w:rsid w:val="00AB1D2E"/>
    <w:rsid w:val="00AC0A8E"/>
    <w:rsid w:val="00AE118F"/>
    <w:rsid w:val="00B05059"/>
    <w:rsid w:val="00B26782"/>
    <w:rsid w:val="00B502CB"/>
    <w:rsid w:val="00B51386"/>
    <w:rsid w:val="00B666D7"/>
    <w:rsid w:val="00B8408F"/>
    <w:rsid w:val="00B85F9E"/>
    <w:rsid w:val="00BA2024"/>
    <w:rsid w:val="00BE5868"/>
    <w:rsid w:val="00C21762"/>
    <w:rsid w:val="00C365BE"/>
    <w:rsid w:val="00C54A95"/>
    <w:rsid w:val="00C62560"/>
    <w:rsid w:val="00C65648"/>
    <w:rsid w:val="00C662CB"/>
    <w:rsid w:val="00C840E0"/>
    <w:rsid w:val="00C94895"/>
    <w:rsid w:val="00CC1368"/>
    <w:rsid w:val="00CC513C"/>
    <w:rsid w:val="00CD2AC4"/>
    <w:rsid w:val="00CD3C45"/>
    <w:rsid w:val="00CE7070"/>
    <w:rsid w:val="00CF26AA"/>
    <w:rsid w:val="00D03848"/>
    <w:rsid w:val="00D27567"/>
    <w:rsid w:val="00D43028"/>
    <w:rsid w:val="00D47897"/>
    <w:rsid w:val="00D505A9"/>
    <w:rsid w:val="00D53103"/>
    <w:rsid w:val="00D5454B"/>
    <w:rsid w:val="00D6799D"/>
    <w:rsid w:val="00D7106C"/>
    <w:rsid w:val="00D77684"/>
    <w:rsid w:val="00D91FA9"/>
    <w:rsid w:val="00D9291A"/>
    <w:rsid w:val="00D94EC8"/>
    <w:rsid w:val="00DA3BC1"/>
    <w:rsid w:val="00DD3AC8"/>
    <w:rsid w:val="00DE4D7F"/>
    <w:rsid w:val="00DF4B12"/>
    <w:rsid w:val="00E079D5"/>
    <w:rsid w:val="00E121CD"/>
    <w:rsid w:val="00E34EE3"/>
    <w:rsid w:val="00E36935"/>
    <w:rsid w:val="00E97583"/>
    <w:rsid w:val="00EA1CCF"/>
    <w:rsid w:val="00EA6F82"/>
    <w:rsid w:val="00EE0C1E"/>
    <w:rsid w:val="00F11CEC"/>
    <w:rsid w:val="00F14F3A"/>
    <w:rsid w:val="00F204EF"/>
    <w:rsid w:val="00F344EC"/>
    <w:rsid w:val="00F45811"/>
    <w:rsid w:val="00F46C3F"/>
    <w:rsid w:val="00F52BC3"/>
    <w:rsid w:val="00F67974"/>
    <w:rsid w:val="00F72C71"/>
    <w:rsid w:val="00F84F74"/>
    <w:rsid w:val="00F95B2B"/>
    <w:rsid w:val="00FA3B80"/>
    <w:rsid w:val="00FD3DA8"/>
    <w:rsid w:val="00FD60D7"/>
    <w:rsid w:val="00FE44A1"/>
    <w:rsid w:val="01AF556F"/>
    <w:rsid w:val="024D5FAD"/>
    <w:rsid w:val="088D49E3"/>
    <w:rsid w:val="0BB87D0D"/>
    <w:rsid w:val="0C7A3C02"/>
    <w:rsid w:val="0D443B86"/>
    <w:rsid w:val="0EC37649"/>
    <w:rsid w:val="0FCD2FFC"/>
    <w:rsid w:val="12F963DE"/>
    <w:rsid w:val="146F0E9C"/>
    <w:rsid w:val="15FF0335"/>
    <w:rsid w:val="16EB5E42"/>
    <w:rsid w:val="17693F0E"/>
    <w:rsid w:val="179C7BFC"/>
    <w:rsid w:val="18DD1D30"/>
    <w:rsid w:val="1ACB7E78"/>
    <w:rsid w:val="1BB6007E"/>
    <w:rsid w:val="1C07595D"/>
    <w:rsid w:val="1D915443"/>
    <w:rsid w:val="1E077AC2"/>
    <w:rsid w:val="227D4EC5"/>
    <w:rsid w:val="22C5297F"/>
    <w:rsid w:val="269551A6"/>
    <w:rsid w:val="270B759C"/>
    <w:rsid w:val="27E468ED"/>
    <w:rsid w:val="285413A5"/>
    <w:rsid w:val="2BDE0BA0"/>
    <w:rsid w:val="2D015058"/>
    <w:rsid w:val="2D055DE3"/>
    <w:rsid w:val="2D174633"/>
    <w:rsid w:val="2DA21FCB"/>
    <w:rsid w:val="2E276A65"/>
    <w:rsid w:val="2EB071C2"/>
    <w:rsid w:val="2EDB113E"/>
    <w:rsid w:val="2F377A97"/>
    <w:rsid w:val="2F5A1581"/>
    <w:rsid w:val="2FBD545C"/>
    <w:rsid w:val="30231051"/>
    <w:rsid w:val="31F66487"/>
    <w:rsid w:val="33856EB6"/>
    <w:rsid w:val="34BA6EC3"/>
    <w:rsid w:val="35BC4FA1"/>
    <w:rsid w:val="39074D34"/>
    <w:rsid w:val="39611E12"/>
    <w:rsid w:val="3984470A"/>
    <w:rsid w:val="3F911B98"/>
    <w:rsid w:val="41947521"/>
    <w:rsid w:val="42D117ED"/>
    <w:rsid w:val="43575B28"/>
    <w:rsid w:val="441D5740"/>
    <w:rsid w:val="45F02359"/>
    <w:rsid w:val="469B7177"/>
    <w:rsid w:val="46B811E7"/>
    <w:rsid w:val="48E43F03"/>
    <w:rsid w:val="4ED10149"/>
    <w:rsid w:val="506104B5"/>
    <w:rsid w:val="522553D2"/>
    <w:rsid w:val="52961684"/>
    <w:rsid w:val="54525364"/>
    <w:rsid w:val="553E46F4"/>
    <w:rsid w:val="55537A40"/>
    <w:rsid w:val="562E4B73"/>
    <w:rsid w:val="58984AC0"/>
    <w:rsid w:val="59686AA2"/>
    <w:rsid w:val="5AF40F13"/>
    <w:rsid w:val="5C1A3A96"/>
    <w:rsid w:val="5CD46670"/>
    <w:rsid w:val="5D87420B"/>
    <w:rsid w:val="611D5E49"/>
    <w:rsid w:val="619650FF"/>
    <w:rsid w:val="627931B0"/>
    <w:rsid w:val="62C25478"/>
    <w:rsid w:val="650A1967"/>
    <w:rsid w:val="65A15FC9"/>
    <w:rsid w:val="6781595D"/>
    <w:rsid w:val="68C71CBA"/>
    <w:rsid w:val="6B2E546E"/>
    <w:rsid w:val="6F32029C"/>
    <w:rsid w:val="6FCC3232"/>
    <w:rsid w:val="725D49F7"/>
    <w:rsid w:val="77D578F9"/>
    <w:rsid w:val="7824283E"/>
    <w:rsid w:val="78C86BF7"/>
    <w:rsid w:val="7B195B8D"/>
    <w:rsid w:val="7BCE7A0A"/>
    <w:rsid w:val="7BE5154B"/>
    <w:rsid w:val="7D1D45DD"/>
    <w:rsid w:val="7E0B14D0"/>
    <w:rsid w:val="7E2B41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0"/>
  </w:style>
  <w:style w:type="paragraph" w:styleId="3">
    <w:name w:val="Body Text"/>
    <w:basedOn w:val="1"/>
    <w:link w:val="18"/>
    <w:semiHidden/>
    <w:unhideWhenUsed/>
    <w:qFormat/>
    <w:uiPriority w:val="99"/>
    <w:pPr>
      <w:widowControl w:val="0"/>
      <w:spacing w:after="120"/>
      <w:jc w:val="both"/>
    </w:pPr>
    <w:rPr>
      <w:rFonts w:ascii="Times New Roman" w:hAnsi="Times New Roman" w:eastAsia="宋体" w:cs="Times New Roman"/>
      <w:kern w:val="2"/>
      <w:szCs w:val="24"/>
    </w:rPr>
  </w:style>
  <w:style w:type="paragraph" w:styleId="4">
    <w:name w:val="Body Text Indent 2"/>
    <w:basedOn w:val="1"/>
    <w:qFormat/>
    <w:uiPriority w:val="0"/>
    <w:pPr>
      <w:autoSpaceDE w:val="0"/>
      <w:autoSpaceDN w:val="0"/>
      <w:adjustRightInd w:val="0"/>
      <w:ind w:left="1077" w:leftChars="151" w:hanging="760" w:hangingChars="380"/>
    </w:pPr>
    <w:rPr>
      <w:rFonts w:ascii="仿宋_GB2312" w:eastAsia="仿宋_GB2312"/>
      <w:sz w:val="32"/>
      <w:szCs w:val="32"/>
      <w:lang w:val="zh-CN"/>
    </w:rPr>
  </w:style>
  <w:style w:type="paragraph" w:styleId="5">
    <w:name w:val="Balloon Text"/>
    <w:basedOn w:val="1"/>
    <w:link w:val="17"/>
    <w:qFormat/>
    <w:uiPriority w:val="0"/>
    <w:rPr>
      <w:sz w:val="18"/>
      <w:szCs w:val="18"/>
    </w:rPr>
  </w:style>
  <w:style w:type="paragraph" w:styleId="6">
    <w:name w:val="footer"/>
    <w:basedOn w:val="1"/>
    <w:link w:val="21"/>
    <w:qFormat/>
    <w:uiPriority w:val="99"/>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annotation subject"/>
    <w:basedOn w:val="2"/>
    <w:next w:val="2"/>
    <w:link w:val="20"/>
    <w:semiHidden/>
    <w:unhideWhenUsed/>
    <w:qFormat/>
    <w:uiPriority w:val="0"/>
    <w:rPr>
      <w:b/>
      <w:bCs/>
    </w:rPr>
  </w:style>
  <w:style w:type="character" w:styleId="11">
    <w:name w:val="Strong"/>
    <w:basedOn w:val="10"/>
    <w:qFormat/>
    <w:uiPriority w:val="0"/>
    <w:rPr>
      <w:b/>
    </w:rPr>
  </w:style>
  <w:style w:type="character" w:styleId="12">
    <w:name w:val="Hyperlink"/>
    <w:basedOn w:val="10"/>
    <w:unhideWhenUsed/>
    <w:qFormat/>
    <w:uiPriority w:val="0"/>
    <w:rPr>
      <w:color w:val="0563C1" w:themeColor="hyperlink"/>
      <w:u w:val="single"/>
      <w14:textFill>
        <w14:solidFill>
          <w14:schemeClr w14:val="hlink"/>
        </w14:solidFill>
      </w14:textFill>
    </w:rPr>
  </w:style>
  <w:style w:type="character" w:styleId="13">
    <w:name w:val="annotation reference"/>
    <w:basedOn w:val="10"/>
    <w:semiHidden/>
    <w:unhideWhenUsed/>
    <w:qFormat/>
    <w:uiPriority w:val="0"/>
    <w:rPr>
      <w:sz w:val="21"/>
      <w:szCs w:val="21"/>
    </w:rPr>
  </w:style>
  <w:style w:type="paragraph" w:customStyle="1" w:styleId="14">
    <w:name w:val="文本块1"/>
    <w:basedOn w:val="1"/>
    <w:qFormat/>
    <w:uiPriority w:val="0"/>
    <w:pPr>
      <w:ind w:left="899" w:leftChars="428" w:right="743" w:rightChars="354"/>
      <w:jc w:val="center"/>
    </w:pPr>
    <w:rPr>
      <w:color w:val="000000"/>
      <w:sz w:val="44"/>
    </w:rPr>
  </w:style>
  <w:style w:type="paragraph" w:customStyle="1" w:styleId="15">
    <w:name w:val="Table Paragraph"/>
    <w:basedOn w:val="1"/>
    <w:qFormat/>
    <w:uiPriority w:val="1"/>
    <w:pPr>
      <w:autoSpaceDE w:val="0"/>
      <w:autoSpaceDN w:val="0"/>
      <w:adjustRightInd w:val="0"/>
    </w:pPr>
    <w:rPr>
      <w:sz w:val="24"/>
    </w:rPr>
  </w:style>
  <w:style w:type="paragraph" w:customStyle="1" w:styleId="16">
    <w:name w:val="Default"/>
    <w:qFormat/>
    <w:uiPriority w:val="0"/>
    <w:pPr>
      <w:widowControl w:val="0"/>
      <w:autoSpaceDE w:val="0"/>
      <w:autoSpaceDN w:val="0"/>
      <w:adjustRightInd w:val="0"/>
    </w:pPr>
    <w:rPr>
      <w:rFonts w:ascii="仿宋t.祯畴" w:eastAsia="仿宋t.祯畴" w:cs="仿宋t.祯畴" w:hAnsiTheme="minorHAnsi"/>
      <w:color w:val="000000"/>
      <w:sz w:val="24"/>
      <w:szCs w:val="24"/>
      <w:lang w:val="en-US" w:eastAsia="zh-CN" w:bidi="ar-SA"/>
    </w:rPr>
  </w:style>
  <w:style w:type="character" w:customStyle="1" w:styleId="17">
    <w:name w:val="批注框文本 字符"/>
    <w:basedOn w:val="10"/>
    <w:link w:val="5"/>
    <w:qFormat/>
    <w:uiPriority w:val="0"/>
    <w:rPr>
      <w:sz w:val="18"/>
      <w:szCs w:val="18"/>
    </w:rPr>
  </w:style>
  <w:style w:type="character" w:customStyle="1" w:styleId="18">
    <w:name w:val="正文文本 字符"/>
    <w:basedOn w:val="10"/>
    <w:link w:val="3"/>
    <w:semiHidden/>
    <w:qFormat/>
    <w:uiPriority w:val="99"/>
    <w:rPr>
      <w:rFonts w:ascii="Times New Roman" w:hAnsi="Times New Roman" w:eastAsia="宋体" w:cs="Times New Roman"/>
      <w:kern w:val="2"/>
      <w:sz w:val="21"/>
      <w:szCs w:val="24"/>
    </w:rPr>
  </w:style>
  <w:style w:type="character" w:customStyle="1" w:styleId="19">
    <w:name w:val="批注文字 字符"/>
    <w:basedOn w:val="10"/>
    <w:link w:val="2"/>
    <w:semiHidden/>
    <w:qFormat/>
    <w:uiPriority w:val="0"/>
    <w:rPr>
      <w:sz w:val="21"/>
      <w:szCs w:val="22"/>
    </w:rPr>
  </w:style>
  <w:style w:type="character" w:customStyle="1" w:styleId="20">
    <w:name w:val="批注主题 字符"/>
    <w:basedOn w:val="19"/>
    <w:link w:val="8"/>
    <w:semiHidden/>
    <w:qFormat/>
    <w:uiPriority w:val="0"/>
    <w:rPr>
      <w:b/>
      <w:bCs/>
      <w:sz w:val="21"/>
      <w:szCs w:val="22"/>
    </w:rPr>
  </w:style>
  <w:style w:type="character" w:customStyle="1" w:styleId="21">
    <w:name w:val="页脚 字符"/>
    <w:basedOn w:val="10"/>
    <w:link w:val="6"/>
    <w:qFormat/>
    <w:uiPriority w:val="99"/>
    <w:rPr>
      <w:sz w:val="18"/>
      <w:szCs w:val="22"/>
    </w:rPr>
  </w:style>
  <w:style w:type="paragraph" w:styleId="22">
    <w:name w:val="No Spacing"/>
    <w:qFormat/>
    <w:uiPriority w:val="1"/>
    <w:pPr>
      <w:widowControl w:val="0"/>
      <w:jc w:val="both"/>
    </w:pPr>
    <w:rPr>
      <w:rFonts w:ascii="Times New Roman" w:hAnsi="Times New Roman" w:eastAsia="宋体" w:cs="Times New Roman"/>
      <w:b/>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330E-40BA-4DC3-B392-1B277DF416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1322</Words>
  <Characters>1377</Characters>
  <Lines>11</Lines>
  <Paragraphs>3</Paragraphs>
  <TotalTime>36</TotalTime>
  <ScaleCrop>false</ScaleCrop>
  <LinksUpToDate>false</LinksUpToDate>
  <CharactersWithSpaces>1440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2020-09-20T13:21:00Z</dcterms:created>
  <dc:creator>DING DAWEI</dc:creator>
  <cp:lastModifiedBy>李三伟</cp:lastModifiedBy>
  <cp:lastPrinted>2019-11-21T08:03:00Z</cp:lastPrinted>
  <dcterms:modified xsi:type="dcterms:W3CDTF">2022-05-16T01:48:14Z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A9A7027F6D4748968467B5D31B73E930</vt:lpwstr>
  </property>
</Properties>
</file>