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600" w:lineRule="exact"/>
        <w:rPr>
          <w:rFonts w:ascii="仿宋_GB2312" w:hAnsi="宋体" w:eastAsia="仿宋_GB2312" w:cs="Times New Roman"/>
          <w:sz w:val="32"/>
          <w:szCs w:val="20"/>
        </w:rPr>
      </w:pPr>
      <w:r>
        <w:rPr>
          <w:rFonts w:hint="eastAsia" w:ascii="仿宋_GB2312" w:hAnsi="宋体" w:eastAsia="仿宋_GB2312" w:cs="Times New Roman"/>
          <w:sz w:val="32"/>
          <w:szCs w:val="20"/>
        </w:rPr>
        <w:t>附件1</w:t>
      </w:r>
    </w:p>
    <w:p>
      <w:pPr>
        <w:jc w:val="center"/>
        <w:rPr>
          <w:rFonts w:ascii="Times New Roman" w:hAnsi="Times New Roman" w:eastAsia="黑体" w:cs="Times New Roman"/>
          <w:sz w:val="52"/>
          <w:szCs w:val="52"/>
        </w:rPr>
      </w:pPr>
      <w:r>
        <w:rPr>
          <w:rFonts w:hint="eastAsia" w:ascii="Times New Roman" w:hAnsi="Times New Roman" w:eastAsia="黑体" w:cs="Times New Roman"/>
          <w:sz w:val="52"/>
          <w:szCs w:val="52"/>
        </w:rPr>
        <w:t>评审规则</w:t>
      </w:r>
    </w:p>
    <w:p>
      <w:pPr>
        <w:adjustRightInd w:val="0"/>
        <w:spacing w:line="60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一、本规则依据《“挑战杯”全国大学生课外学术科技作品竞赛章程》制定，评审委员会依据本规则制定评审实施细则。</w:t>
      </w:r>
    </w:p>
    <w:p>
      <w:pPr>
        <w:adjustRightInd w:val="0"/>
        <w:spacing w:line="60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二、评审工作的基本原则</w:t>
      </w:r>
    </w:p>
    <w:p>
      <w:pPr>
        <w:adjustRightInd w:val="0"/>
        <w:spacing w:line="60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1.参赛作品分自然科学类学术论文、哲学社会科学类社会调查报告和学术论文、科技发明制作三类。自然科学类学术论文的作者限本专科生。哲学社会科学类支持围绕发展成就、文明文化、美丽中国、民生福社、中国之治和战疫行动6个组别形成社会调查报告，也可以按照哲学、经济、社会、法律、教育、管理6个学科报送社会调查报告和学术论文。</w:t>
      </w:r>
    </w:p>
    <w:p>
      <w:pPr>
        <w:adjustRightInd w:val="0"/>
        <w:spacing w:line="60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2.评审过程中综合考虑作品的</w:t>
      </w:r>
      <w:r>
        <w:rPr>
          <w:rFonts w:hint="eastAsia" w:ascii="宋体" w:hAnsi="宋体" w:eastAsia="宋体" w:cs="Times New Roman"/>
          <w:b/>
          <w:bCs/>
          <w:sz w:val="28"/>
          <w:szCs w:val="28"/>
        </w:rPr>
        <w:t>科学性、先进性、现实意义</w:t>
      </w:r>
      <w:r>
        <w:rPr>
          <w:rFonts w:hint="eastAsia" w:ascii="宋体" w:hAnsi="宋体" w:eastAsia="宋体" w:cs="Times New Roman"/>
          <w:sz w:val="28"/>
          <w:szCs w:val="28"/>
        </w:rPr>
        <w:t>等方面因素。</w:t>
      </w:r>
      <w:r>
        <w:rPr>
          <w:rFonts w:hint="eastAsia" w:ascii="宋体" w:hAnsi="宋体" w:eastAsia="宋体" w:cs="Times New Roman"/>
          <w:b/>
          <w:bCs/>
          <w:sz w:val="28"/>
          <w:szCs w:val="28"/>
        </w:rPr>
        <w:t>其中，自然科学类学术论文侧重考核基础学科学术探索的前沿性和学术性，哲学社会科学类社会调查报告和学术论文侧重考核与经济社会发展热点难点问题的结合程度和前瞻意义，科技发明制作侧重考核作品的应用价值和转化前景。</w:t>
      </w:r>
    </w:p>
    <w:p>
      <w:pPr>
        <w:adjustRightInd w:val="0"/>
        <w:spacing w:line="600" w:lineRule="exact"/>
        <w:ind w:firstLine="560" w:firstLineChars="200"/>
        <w:rPr>
          <w:rFonts w:ascii="宋体" w:hAnsi="宋体" w:eastAsia="宋体" w:cs="Times New Roman"/>
          <w:sz w:val="28"/>
          <w:szCs w:val="28"/>
        </w:rPr>
      </w:pPr>
      <w:r>
        <w:rPr>
          <w:rFonts w:hint="eastAsia" w:ascii="宋体" w:hAnsi="宋体" w:eastAsia="宋体" w:cs="Times New Roman"/>
          <w:sz w:val="28"/>
          <w:szCs w:val="28"/>
          <w:lang w:val="en-US" w:eastAsia="zh-CN"/>
        </w:rPr>
        <w:t>3</w:t>
      </w:r>
      <w:r>
        <w:rPr>
          <w:rFonts w:hint="eastAsia" w:ascii="宋体" w:hAnsi="宋体" w:eastAsia="宋体" w:cs="Times New Roman"/>
          <w:sz w:val="28"/>
          <w:szCs w:val="28"/>
        </w:rPr>
        <w:t>.涉及需由有关部门出具证明材料的参赛作品，须按上文规定严格把关。</w:t>
      </w:r>
    </w:p>
    <w:p>
      <w:pPr>
        <w:adjustRightInd w:val="0"/>
        <w:spacing w:line="600" w:lineRule="exact"/>
        <w:ind w:firstLine="560" w:firstLineChars="200"/>
        <w:rPr>
          <w:rFonts w:ascii="宋体" w:hAnsi="宋体" w:eastAsia="宋体" w:cs="Times New Roman"/>
          <w:sz w:val="28"/>
          <w:szCs w:val="28"/>
        </w:rPr>
      </w:pPr>
      <w:r>
        <w:rPr>
          <w:rFonts w:hint="eastAsia" w:ascii="宋体" w:hAnsi="宋体" w:eastAsia="宋体" w:cs="Times New Roman"/>
          <w:sz w:val="28"/>
          <w:szCs w:val="28"/>
          <w:lang w:val="en-US" w:eastAsia="zh-CN"/>
        </w:rPr>
        <w:t>4</w:t>
      </w:r>
      <w:r>
        <w:rPr>
          <w:rFonts w:hint="eastAsia" w:ascii="宋体" w:hAnsi="宋体" w:eastAsia="宋体" w:cs="Times New Roman"/>
          <w:sz w:val="28"/>
          <w:szCs w:val="28"/>
        </w:rPr>
        <w:t>.评审实行回避制度和保密制度。评委须严格遵守《评审纪律》，评审前须签订《评审纪律承诺书》。评委不得参与其本人亲属、学生或与其有直接利益关系的个人和单位的有关作品评审工作。在评审结束之前，任何评委不得以任何方式对外宣布、泄露评审情况和结果。</w:t>
      </w:r>
    </w:p>
    <w:p>
      <w:pPr>
        <w:adjustRightInd w:val="0"/>
        <w:spacing w:line="60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三、评审程序</w:t>
      </w:r>
    </w:p>
    <w:p>
      <w:pPr>
        <w:adjustRightInd w:val="0"/>
        <w:spacing w:line="60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1.决赛期间，评委将在组委会安排的专门时间集体审看发明制作类作品的实物。</w:t>
      </w:r>
    </w:p>
    <w:p>
      <w:pPr>
        <w:adjustRightInd w:val="0"/>
        <w:spacing w:line="60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2.终审决赛一律实行公开答辩制。</w:t>
      </w:r>
    </w:p>
    <w:p>
      <w:pPr>
        <w:adjustRightInd w:val="0"/>
        <w:spacing w:line="60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3.评委</w:t>
      </w:r>
      <w:bookmarkStart w:id="0" w:name="_GoBack"/>
      <w:r>
        <w:rPr>
          <w:rFonts w:hint="eastAsia" w:ascii="宋体" w:hAnsi="宋体" w:eastAsia="宋体" w:cs="Times New Roman"/>
          <w:sz w:val="28"/>
          <w:szCs w:val="28"/>
        </w:rPr>
        <w:t>可以对所评审的作品的资格提出质</w:t>
      </w:r>
      <w:bookmarkEnd w:id="0"/>
      <w:r>
        <w:rPr>
          <w:rFonts w:hint="eastAsia" w:ascii="宋体" w:hAnsi="宋体" w:eastAsia="宋体" w:cs="Times New Roman"/>
          <w:sz w:val="28"/>
          <w:szCs w:val="28"/>
        </w:rPr>
        <w:t>疑，并提出质疑理由、证据或线索。受到评委质疑的作品，将提交竞赛作品资格评判委员会按程序评定其参赛资格。</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xOWU5Y2NkYzBlOWY5Yzk5M2JkNDIxYzBlM2U2ZWIifQ=="/>
  </w:docVars>
  <w:rsids>
    <w:rsidRoot w:val="00F021A4"/>
    <w:rsid w:val="000426DC"/>
    <w:rsid w:val="00950C15"/>
    <w:rsid w:val="00F021A4"/>
    <w:rsid w:val="5CB12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698</Words>
  <Characters>706</Characters>
  <Lines>5</Lines>
  <Paragraphs>1</Paragraphs>
  <TotalTime>0</TotalTime>
  <ScaleCrop>false</ScaleCrop>
  <LinksUpToDate>false</LinksUpToDate>
  <CharactersWithSpaces>706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2021-01-17T13:58:00Z</dcterms:created>
  <dc:creator>Shen weihong</dc:creator>
  <cp:lastModifiedBy>。</cp:lastModifiedBy>
  <dcterms:modified xsi:type="dcterms:W3CDTF">2022-10-13T02:07:58Z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CB8C4E21F9F048B4BE4F39BA1D19D471</vt:lpwstr>
  </property>
</Properties>
</file>